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邓盼盼业绩公示材料</w:t>
      </w:r>
    </w:p>
    <w:p>
      <w:pPr>
        <w:rPr>
          <w:rFonts w:hint="default" w:ascii="仿宋_GB2312" w:eastAsia="仿宋_GB2312"/>
          <w:b w:val="0"/>
          <w:bCs w:val="0"/>
          <w:color w:val="auto"/>
          <w:sz w:val="24"/>
          <w:szCs w:val="24"/>
          <w:lang w:val="en-US"/>
        </w:rPr>
      </w:pP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任现职以来公开发表本专业学术论文共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篇，其中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EI检索论文1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篇；获奖共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项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val="en-US" w:eastAsia="zh-CN"/>
        </w:rPr>
        <w:t>主要工程项目业绩15项。</w:t>
      </w:r>
    </w:p>
    <w:p>
      <w:pPr>
        <w:spacing w:line="0" w:lineRule="atLeas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一、论文（</w:t>
      </w:r>
      <w:r>
        <w:rPr>
          <w:rFonts w:hint="eastAsia" w:ascii="仿宋_GB2312" w:eastAsia="仿宋_GB2312"/>
          <w:b/>
          <w:bCs/>
          <w:sz w:val="24"/>
          <w:szCs w:val="24"/>
        </w:rPr>
        <w:t>公开发表论文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4"/>
          <w:szCs w:val="24"/>
        </w:rPr>
        <w:t>篇。其中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EI检索</w:t>
      </w:r>
      <w:r>
        <w:rPr>
          <w:rFonts w:hint="eastAsia" w:ascii="仿宋_GB2312" w:eastAsia="仿宋_GB2312"/>
          <w:b/>
          <w:bCs/>
          <w:sz w:val="24"/>
          <w:szCs w:val="24"/>
        </w:rPr>
        <w:t>期刊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论文1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篇，公开期刊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篇；第1作者</w:t>
      </w:r>
      <w:r>
        <w:rPr>
          <w:rFonts w:hint="eastAsia" w:ascii="仿宋_GB2312" w:eastAsia="仿宋_GB2312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篇）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2482"/>
        <w:gridCol w:w="1499"/>
        <w:gridCol w:w="1335"/>
        <w:gridCol w:w="133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87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期刊名称</w:t>
            </w:r>
          </w:p>
        </w:tc>
        <w:tc>
          <w:tcPr>
            <w:tcW w:w="5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期刊级别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发表刊数</w:t>
            </w:r>
          </w:p>
        </w:tc>
        <w:tc>
          <w:tcPr>
            <w:tcW w:w="47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排名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hint="default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Study on decentralized coordinated control for damping the subsynchronous oscillation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IEEE Conference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EI</w:t>
            </w:r>
            <w:bookmarkStart w:id="0" w:name="_GoBack"/>
            <w:bookmarkEnd w:id="0"/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2017.11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4"/>
                <w:szCs w:val="24"/>
              </w:rPr>
              <w:t>三相逆变电源不平衡负载控制对策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电力设备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16.4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关于直流微电网稳定运行技术分析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电力设备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2016.7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4.基于工程化教育背景下的电站实训课程创新性探讨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教育科学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2017.11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5.分布式电源接入配电网研究综述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科教导刊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2019.4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6.含分布式电源的配电网消纳能力研究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锦绣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2020.1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7.含分布式电源的配电网工程案例分析</w:t>
            </w:r>
          </w:p>
        </w:tc>
        <w:tc>
          <w:tcPr>
            <w:tcW w:w="2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赤子</w:t>
            </w:r>
          </w:p>
        </w:tc>
        <w:tc>
          <w:tcPr>
            <w:tcW w:w="5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一般公开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2020.9</w:t>
            </w:r>
          </w:p>
        </w:tc>
        <w:tc>
          <w:tcPr>
            <w:tcW w:w="4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第一作者</w:t>
            </w:r>
          </w:p>
        </w:tc>
        <w:tc>
          <w:tcPr>
            <w:tcW w:w="7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pacing w:val="10"/>
          <w:sz w:val="24"/>
          <w:szCs w:val="24"/>
          <w:lang w:val="en-US" w:eastAsia="zh-CN"/>
        </w:rPr>
        <w:t>二、</w:t>
      </w:r>
      <w:r>
        <w:rPr>
          <w:rFonts w:hint="eastAsia" w:ascii="仿宋_GB2312" w:hAnsi="宋体" w:eastAsia="仿宋_GB2312"/>
          <w:b/>
          <w:sz w:val="24"/>
          <w:szCs w:val="24"/>
        </w:rPr>
        <w:t>获奖情况（</w:t>
      </w:r>
      <w:r>
        <w:rPr>
          <w:rFonts w:hint="eastAsia" w:ascii="仿宋_GB2312" w:eastAsia="仿宋_GB2312"/>
          <w:b/>
          <w:bCs/>
          <w:sz w:val="24"/>
          <w:szCs w:val="24"/>
        </w:rPr>
        <w:t>获奖共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4"/>
          <w:szCs w:val="24"/>
        </w:rPr>
        <w:t>项</w:t>
      </w:r>
      <w:r>
        <w:rPr>
          <w:rFonts w:hint="eastAsia" w:ascii="仿宋_GB2312" w:hAnsi="宋体" w:eastAsia="仿宋_GB2312"/>
          <w:b/>
          <w:sz w:val="24"/>
          <w:szCs w:val="24"/>
        </w:rPr>
        <w:t>）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3041"/>
        <w:gridCol w:w="1672"/>
        <w:gridCol w:w="21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奖项等级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授奖单位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1.2017年度四川省企业管理创新成果奖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基于互联网+技术的供电企业物资风险管控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国网四川省电力公司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2.2017年度四川省企业管理现代化创新成果奖</w:t>
            </w:r>
          </w:p>
        </w:tc>
        <w:tc>
          <w:tcPr>
            <w:tcW w:w="10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基于互联网+技术的供电企业物资风险管控</w:t>
            </w: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7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四川省企业联合会</w:t>
            </w:r>
          </w:p>
        </w:tc>
        <w:tc>
          <w:tcPr>
            <w:tcW w:w="6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主要完成人</w:t>
            </w:r>
          </w:p>
        </w:tc>
      </w:tr>
    </w:tbl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</w:rPr>
      </w:pPr>
    </w:p>
    <w:p>
      <w:pPr>
        <w:spacing w:line="0" w:lineRule="atLeast"/>
        <w:rPr>
          <w:rFonts w:hint="eastAsia" w:ascii="仿宋_GB2312" w:hAnsi="宋体" w:eastAsia="仿宋_GB2312"/>
          <w:b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24"/>
          <w:szCs w:val="24"/>
        </w:rPr>
        <w:t>、</w:t>
      </w:r>
      <w:r>
        <w:rPr>
          <w:rFonts w:hint="eastAsia" w:ascii="仿宋_GB2312" w:hAnsi="宋体" w:eastAsia="仿宋_GB2312"/>
          <w:b/>
          <w:sz w:val="24"/>
          <w:szCs w:val="24"/>
          <w:lang w:eastAsia="zh-CN"/>
        </w:rPr>
        <w:t>主要工程项目业绩</w:t>
      </w:r>
    </w:p>
    <w:tbl>
      <w:tblPr>
        <w:tblStyle w:val="2"/>
        <w:tblW w:w="50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1082"/>
        <w:gridCol w:w="1072"/>
        <w:gridCol w:w="2987"/>
        <w:gridCol w:w="2737"/>
        <w:gridCol w:w="40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截止时间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工程项目名称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完成情况及效果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本人作用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2019-03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2021-07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赞比亚职业教育“储能材料技术”教学标准编制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调研赞比亚教育情况，编制储能材料技术教学标准，并完成赞比亚职业教育管理局对该标准的答辩评审。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研发制定的“储能材料技术专业教学标准”被赞比亚职业教育和培训管理局（TEVETA）正式批准成为“赞比亚国家职业教育教学标准”。这是中国高职院校积极探索并实践“走出去”战略过程中的一次重要的成就。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专项负责人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2019-11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2021-06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中色集团赞中经济合作区5MW光伏电站可研项目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赞中经济合作区卢萨卡园区新建5MW离网式光伏电站一座。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因赞比亚电网基础薄弱，ZESCO电力公司不允许光伏电站并网，提出建议采用离网式电站，并在负荷点按需设置储能系统，解决园区工厂用电荒问题。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2019-09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2021-10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中赞职业技术学院30kW光伏+智能微网设计项目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在中赞职业技术学院学生生活区建30kW光伏发电系统、96Wh锂电池储能装置、SCADA系统一套。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因赞比亚条件受限，无协作、无精密仪器的情况下，独自完成项目现场查勘、测量以及远程沟通设计完成项目施设方案。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2018-03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国网四川乐山供电公司35kV寿鹤变电站主变更换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寿鹤站将原有SFZ7-8000/35高耗能铝芯变压器更换为新型SZ11-10000/35有载调压铜芯变压器，对主变基础进行加固处理；加装有载调压控制器一台；更换原变压器10kV侧出线电缆；新增主变中性点避雷器一只；新增主变端子箱一个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充分调研九里片区负荷新增的趋势，合理选配变压器容量，通过合理校验，对35kV侧、10kV侧断路器进行利旧，仅更换了10kVCT，节约了计划资金30万、施工周期20天。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2017-10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国网四川乐山供电公司35kV夏河站1#箱式开关柜技术改造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夏河站箱式开关柜为非全封闭式，存在安全隐患，本次更换10kV1#箱式开关柜一台（全封闭式箱柜），电缆沟改造，112米，防火墙4面。10kV1#箱式开关柜内设1个主变进线柜、1个10kV母线PT柜、1个站用变柜、1个电容器出线柜、6个出线柜、1个直流柜、一个总控柜、1个10kV母线分段刀闸柜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设计方案统筹考虑保护装置可利旧，负荷切割时可转移等因素，最大限度节省项目投资成本50万，缩短用户停电时长；开关柜体选型考虑原储油池、场地围墙等因素，提出采用特定型号的双列布置手车开关柜，以满足现场施工、运维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2016-12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乐山峨眉山10千伏峨秀Ⅰ线新建工程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新建电缆长度约2.85公里，改造架空线路约6.4公里（单改双），新增环网柜2座，新增分接箱5台，新建24芯光缆6.25km。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协调峨眉政府道路新建项目同步敷设电缆排管，为工程项目节约土建施工费用约56万元；项目青苗赔偿采用与政府统一签订协议的方式，由政府具体协调赔偿事宜，提高了项目现场协调效率。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2016-05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乐山峨眉山10千伏城网线路柱上开关新建工程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新增柱上开关6台,隔离刀闸6组，避雷器6组。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结合电网运行情况采集数据，选取开关安装点位并建模运行，优化电网运行效率，提高可靠性。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2014-12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35kV夏河变电站Ⅰ/II#主变及10kvⅠ/II段保护改造工程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更换主变保护测控2套；10kV线路保护测控12套；35kV线路保护测控4套；10kV电容保护测控2套；单元测控装置2套；通讯单元1套。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施工停电过程中，提出因现场35kV断路器的选型统一，可优化配置保护测控控件的方案，节省了因保护测控元件不齐而耽误的施工进度。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2015-07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峨眉城东片区线路新建工程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从佛殿站新建10千伏出线2回，敷设电缆2×3.3公里，同杆架设绝缘线2×1.34公里。新建环网柜6台，电缆分接箱8台，柱上开关8台，电杆31基。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优化工程线路路径选择，缩短工程施工周期，确保四川世界旅游博览会保电工作的顺利进行。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2016-06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峨眉110千伏蔡沱变电站10千伏配套送出工程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新建10千伏蔡符I、II线电缆2×0.9公里，蔡工I线电缆0.9公里、蔡工II线电缆1.3公里、蔡工III线电缆1公里、蔡工IV线电缆1.6公里。新建环网柜6台，联络开关2台，电缆分接箱6台。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根据政府对工业园区规划的升级，同步调整项目施设方案，避免新建投运线路空载或轻载，保证投资回报率的同时，提高了该工业园区的供电可靠性。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2016-11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峨眉10kV峨眉开关站无油化改造工程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将10kV峨眉开关站改造为2进6出ZXBW-10智能型箱式开关站，跟换所有进出线电缆0.78km，改造出线终端杆4基，新建电缆分接箱1台。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提出优化设计方案建议，确保在计划资金范围内完成工程项目；优化工程施工停电计划方案，将原计划停电施工时间3天缩短至1天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2020-01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2021-10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220kV高压交联特种电缆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参加220kV高压交联特种电缆的材料电气检验和试验，对电缆材料的选择和结构的设计，提供电气相关建议，完善220kV高压交联特种电缆产品的出厂性能测试，包括耐压、试验局放检测和结构尺寸等内部检测试验，同时，对于高压交联电缆电气性能影响因素进行理论研究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通过试验进一步确定了电缆参数，达到了预期的试验效果。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主要参与人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2015-05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2017-12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基于互联网+的供电企业物资风险管控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主要设计、研发工程物资耗用过程移动作业平台，实现工程物资实物从入库、出库、领用、投运、报废的全过程追踪。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移动终端的物资管理业务办理，将使物资管理工作和工程管理更加便捷、高效、流程固化、权责分明。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2014-02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2015-10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配电网智能监测系统项目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设计一种新型配电网智能检测系统。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实时监测配电网动态情况，提高故障抢修响应效率。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5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3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2015-02</w:t>
            </w:r>
          </w:p>
        </w:tc>
        <w:tc>
          <w:tcPr>
            <w:tcW w:w="37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2015-12</w:t>
            </w:r>
          </w:p>
        </w:tc>
        <w:tc>
          <w:tcPr>
            <w:tcW w:w="105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电缆头制作工艺革新项目</w:t>
            </w:r>
          </w:p>
        </w:tc>
        <w:tc>
          <w:tcPr>
            <w:tcW w:w="968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提出一种新的电缆头制作革新工艺。</w:t>
            </w:r>
          </w:p>
        </w:tc>
        <w:tc>
          <w:tcPr>
            <w:tcW w:w="1419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从电网中在运的以及即将投运的电缆头规范制作工艺，在验收上把关，使得其运行工况可靠安全，运行时限达到期望的年限，降低设备事故率，减少设备运行安全风险，解放抢修人力资源，节约电网运行维护成本，创造经济价值。让电网更坚固，让设备更可靠，让人身更安全。</w:t>
            </w:r>
          </w:p>
        </w:tc>
        <w:tc>
          <w:tcPr>
            <w:tcW w:w="487" w:type="pct"/>
            <w:noWrap w:val="0"/>
            <w:tcMar>
              <w:left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both"/>
        <w:textAlignment w:val="auto"/>
        <w:rPr>
          <w:rFonts w:hint="eastAsia" w:ascii="仿宋_GB2312" w:eastAsia="仿宋_GB2312"/>
          <w:bCs/>
          <w:sz w:val="24"/>
          <w:szCs w:val="24"/>
          <w:lang w:val="en-US" w:eastAsia="zh-CN"/>
        </w:rPr>
      </w:pPr>
    </w:p>
    <w:p>
      <w:pPr>
        <w:spacing w:line="220" w:lineRule="atLeast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D7481"/>
    <w:rsid w:val="00323B43"/>
    <w:rsid w:val="003D37D8"/>
    <w:rsid w:val="00426133"/>
    <w:rsid w:val="004358AB"/>
    <w:rsid w:val="008B7726"/>
    <w:rsid w:val="00D31D50"/>
    <w:rsid w:val="21142782"/>
    <w:rsid w:val="242A4B81"/>
    <w:rsid w:val="28932995"/>
    <w:rsid w:val="330E4A4D"/>
    <w:rsid w:val="34601A38"/>
    <w:rsid w:val="3CC607D3"/>
    <w:rsid w:val="46A60987"/>
    <w:rsid w:val="4BE30100"/>
    <w:rsid w:val="69265550"/>
    <w:rsid w:val="6F7506D1"/>
    <w:rsid w:val="7DA5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盼</cp:lastModifiedBy>
  <dcterms:modified xsi:type="dcterms:W3CDTF">2021-10-08T13:53:13Z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62DED38FA52542E6A957358F5ABA11A9</vt:lpwstr>
  </property>
</Properties>
</file>